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 утверждении муниципальной программы «Молодёжь Копейска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25 декабря 2008 года № 273-ФЗ «О противодействии коррупции» и Уставом муниципального образования «</w:t>
      </w:r>
      <w:r>
        <w:rPr>
          <w:sz w:val="26"/>
          <w:szCs w:val="26"/>
        </w:rPr>
        <w:t xml:space="preserve">Копейский</w:t>
      </w:r>
      <w:r>
        <w:rPr>
          <w:sz w:val="26"/>
          <w:szCs w:val="26"/>
        </w:rPr>
        <w:t xml:space="preserve"> городской округ» администрация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городского округа Челябинской области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прилагаемую муниципальную программу «</w:t>
      </w:r>
      <w:r>
        <w:rPr>
          <w:sz w:val="26"/>
          <w:szCs w:val="26"/>
        </w:rPr>
        <w:t xml:space="preserve">Молодёжь Копейска» (далее – муниципальная программа).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Отделу пресс-службы администрации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городского округа Челябинской области (</w:t>
      </w:r>
      <w:r>
        <w:rPr>
          <w:sz w:val="26"/>
          <w:szCs w:val="26"/>
        </w:rPr>
        <w:t xml:space="preserve">Петренко Е.А.</w:t>
      </w:r>
      <w:r>
        <w:rPr>
          <w:sz w:val="26"/>
          <w:szCs w:val="26"/>
        </w:rPr>
        <w:t xml:space="preserve">) разместить</w:t>
      </w:r>
      <w:r>
        <w:rPr>
          <w:sz w:val="26"/>
          <w:szCs w:val="26"/>
        </w:rPr>
        <w:t xml:space="preserve"> настоящее распоряжение</w:t>
      </w:r>
      <w:r>
        <w:rPr>
          <w:sz w:val="26"/>
          <w:szCs w:val="26"/>
        </w:rPr>
        <w:t xml:space="preserve"> на сайте администрации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городского округа Челябинской области в сети Интернет.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 Контроль исполнения настоящего </w:t>
      </w:r>
      <w:r>
        <w:rPr>
          <w:sz w:val="26"/>
          <w:szCs w:val="26"/>
        </w:rPr>
        <w:t xml:space="preserve">распоряжения</w:t>
      </w:r>
      <w:r>
        <w:rPr>
          <w:sz w:val="26"/>
          <w:szCs w:val="26"/>
        </w:rPr>
        <w:t xml:space="preserve"> возложить на заместителя Главы городского округа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руководителя аппарата администрации Кем Ю.В.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82" w:firstLine="708"/>
        <w:jc w:val="both"/>
        <w:tabs>
          <w:tab w:val="left" w:pos="0" w:leader="none"/>
          <w:tab w:val="left" w:pos="1134" w:leader="none"/>
        </w:tabs>
        <w:rPr>
          <w:sz w:val="26"/>
          <w:szCs w:val="26"/>
        </w:rPr>
      </w:pPr>
      <w:r/>
      <w:bookmarkStart w:id="0" w:name="_GoBack"/>
      <w:r/>
      <w:bookmarkEnd w:id="0"/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 Настоящее </w:t>
      </w:r>
      <w:r>
        <w:rPr>
          <w:sz w:val="26"/>
          <w:szCs w:val="26"/>
        </w:rPr>
        <w:t xml:space="preserve">распоряжение</w:t>
      </w:r>
      <w:r>
        <w:rPr>
          <w:sz w:val="26"/>
          <w:szCs w:val="26"/>
        </w:rPr>
        <w:t xml:space="preserve"> вступает в силу </w:t>
      </w:r>
      <w:r>
        <w:rPr>
          <w:sz w:val="26"/>
          <w:szCs w:val="26"/>
          <w:lang w:val="en-US"/>
        </w:rPr>
        <w:t xml:space="preserve">c</w:t>
      </w:r>
      <w:r>
        <w:rPr>
          <w:sz w:val="26"/>
          <w:szCs w:val="26"/>
        </w:rPr>
        <w:t xml:space="preserve"> 01.01.202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 и распространяется на правоотношения, начиная с формирования проекта бюджета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городского округа на 202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 xml:space="preserve">6</w:t>
      </w:r>
      <w:r>
        <w:rPr>
          <w:sz w:val="26"/>
          <w:szCs w:val="26"/>
        </w:rPr>
        <w:t xml:space="preserve"> и 202</w:t>
      </w:r>
      <w:r>
        <w:rPr>
          <w:sz w:val="26"/>
          <w:szCs w:val="26"/>
        </w:rPr>
        <w:t xml:space="preserve">7</w:t>
      </w:r>
      <w:r>
        <w:rPr>
          <w:sz w:val="26"/>
          <w:szCs w:val="26"/>
        </w:rPr>
        <w:t xml:space="preserve"> годов.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городского округа                               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С.В.</w:t>
      </w:r>
      <w:r>
        <w:rPr>
          <w:sz w:val="26"/>
          <w:szCs w:val="26"/>
        </w:rPr>
        <w:t xml:space="preserve"> Логанова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24"/>
          <w:szCs w:val="24"/>
        </w:rPr>
      </w:pPr>
      <w:r>
        <w:rPr>
          <w:sz w:val="24"/>
          <w:szCs w:val="24"/>
        </w:rPr>
        <w:t xml:space="preserve">СОГЛАСОВАНО: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3"/>
        <w:rPr>
          <w:sz w:val="16"/>
          <w:szCs w:val="24"/>
        </w:rPr>
      </w:pPr>
      <w:r>
        <w:rPr>
          <w:sz w:val="16"/>
          <w:szCs w:val="24"/>
        </w:rPr>
      </w:r>
      <w:r>
        <w:rPr>
          <w:sz w:val="16"/>
          <w:szCs w:val="24"/>
        </w:rPr>
      </w:r>
      <w:r>
        <w:rPr>
          <w:sz w:val="16"/>
          <w:szCs w:val="24"/>
        </w:rPr>
      </w:r>
    </w:p>
    <w:tbl>
      <w:tblPr>
        <w:tblStyle w:val="835"/>
        <w:tblW w:w="0" w:type="auto"/>
        <w:tblInd w:w="-9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630"/>
        <w:gridCol w:w="3260"/>
      </w:tblGrid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left="-21" w:right="1134"/>
              <w:spacing w:line="228" w:lineRule="auto"/>
              <w:tabs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</w:t>
            </w:r>
            <w:r>
              <w:rPr>
                <w:sz w:val="24"/>
                <w:szCs w:val="24"/>
              </w:rPr>
              <w:t xml:space="preserve">ститель Главы городского округа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134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аппарата администрации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</w:t>
            </w:r>
            <w:r>
              <w:rPr>
                <w:sz w:val="24"/>
                <w:szCs w:val="24"/>
              </w:rPr>
              <w:t xml:space="preserve">Ю.В. Кем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right="1134"/>
              <w:spacing w:line="228" w:lineRule="auto"/>
              <w:rPr>
                <w:sz w:val="8"/>
                <w:szCs w:val="24"/>
              </w:rPr>
            </w:pP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</w:p>
          <w:p>
            <w:pPr>
              <w:ind w:right="1134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городского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134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финансам и экономике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О.М. </w:t>
            </w:r>
            <w:r>
              <w:rPr>
                <w:sz w:val="24"/>
                <w:szCs w:val="24"/>
              </w:rPr>
              <w:t xml:space="preserve">Пескова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left="-21" w:right="1134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8"/>
                <w:szCs w:val="24"/>
              </w:rPr>
            </w:pP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</w:p>
          <w:p>
            <w:pPr>
              <w:ind w:left="-21" w:right="1134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ачальник правового управления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-65"/>
              <w:rPr>
                <w:sz w:val="12"/>
                <w:szCs w:val="24"/>
              </w:rPr>
            </w:pPr>
            <w:r>
              <w:rPr>
                <w:sz w:val="12"/>
                <w:szCs w:val="24"/>
              </w:rPr>
            </w:r>
            <w:r>
              <w:rPr>
                <w:sz w:val="12"/>
                <w:szCs w:val="24"/>
              </w:rPr>
            </w:r>
            <w:r>
              <w:rPr>
                <w:sz w:val="12"/>
                <w:szCs w:val="24"/>
              </w:rPr>
            </w:r>
          </w:p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Е.В. </w:t>
            </w:r>
            <w:r>
              <w:rPr>
                <w:sz w:val="24"/>
                <w:szCs w:val="24"/>
              </w:rPr>
              <w:t xml:space="preserve">Тофан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left="-21" w:right="1134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 xml:space="preserve">управления делами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-21" w:right="1134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муниципальной службы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Н.В. </w:t>
            </w:r>
            <w:r>
              <w:rPr>
                <w:sz w:val="24"/>
                <w:szCs w:val="24"/>
              </w:rPr>
              <w:t xml:space="preserve">Пфаф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65"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</w:p>
          <w:p>
            <w:pPr>
              <w:ind w:right="-65" w:firstLine="708"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  <w:r>
              <w:rPr>
                <w:sz w:val="2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right="1134"/>
              <w:spacing w:line="228" w:lineRule="auto"/>
              <w:rPr>
                <w:sz w:val="8"/>
                <w:szCs w:val="24"/>
              </w:rPr>
            </w:pP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</w:p>
          <w:p>
            <w:pPr>
              <w:ind w:right="1134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 xml:space="preserve">финансового управления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Ю.А. </w:t>
            </w:r>
            <w:r>
              <w:rPr>
                <w:sz w:val="24"/>
                <w:szCs w:val="24"/>
              </w:rPr>
              <w:t xml:space="preserve">Рамих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left="-21" w:right="1134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8"/>
                <w:szCs w:val="24"/>
              </w:rPr>
            </w:pP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  <w:r>
              <w:rPr>
                <w:sz w:val="8"/>
                <w:szCs w:val="24"/>
              </w:rPr>
            </w:r>
          </w:p>
          <w:p>
            <w:pPr>
              <w:ind w:left="-21" w:right="1134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экономического развития</w:t>
            </w:r>
            <w:r>
              <w:rPr>
                <w:sz w:val="24"/>
                <w:szCs w:val="24"/>
              </w:rPr>
              <w:tab/>
              <w:t xml:space="preserve">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-21" w:right="-103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12"/>
                <w:szCs w:val="24"/>
              </w:rPr>
            </w:pPr>
            <w:r>
              <w:rPr>
                <w:sz w:val="12"/>
                <w:szCs w:val="24"/>
              </w:rPr>
            </w:r>
            <w:r>
              <w:rPr>
                <w:sz w:val="12"/>
                <w:szCs w:val="24"/>
              </w:rPr>
            </w:r>
            <w:r>
              <w:rPr>
                <w:sz w:val="12"/>
                <w:szCs w:val="24"/>
              </w:rPr>
            </w:r>
          </w:p>
          <w:p>
            <w:pPr>
              <w:ind w:left="-21" w:right="-103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-21" w:right="-103"/>
              <w:spacing w:line="228" w:lineRule="auto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ачальник отдела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делам молодёжи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-65"/>
              <w:rPr>
                <w:sz w:val="10"/>
                <w:szCs w:val="24"/>
              </w:rPr>
            </w:pPr>
            <w:r>
              <w:rPr>
                <w:sz w:val="10"/>
                <w:szCs w:val="24"/>
              </w:rPr>
            </w:r>
            <w:r>
              <w:rPr>
                <w:sz w:val="10"/>
                <w:szCs w:val="24"/>
              </w:rPr>
            </w:r>
            <w:r>
              <w:rPr>
                <w:sz w:val="10"/>
                <w:szCs w:val="24"/>
              </w:rPr>
            </w:r>
          </w:p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 xml:space="preserve">О.Н. </w:t>
            </w:r>
            <w:r>
              <w:rPr>
                <w:sz w:val="24"/>
                <w:szCs w:val="24"/>
              </w:rPr>
              <w:t xml:space="preserve">Ланге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65"/>
              <w:rPr>
                <w:sz w:val="28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8"/>
                <w:szCs w:val="24"/>
              </w:rPr>
            </w:r>
            <w:r>
              <w:rPr>
                <w:sz w:val="28"/>
                <w:szCs w:val="24"/>
              </w:rPr>
            </w:r>
          </w:p>
          <w:p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   Н.Г. Лепский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left="-21" w:right="1134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30" w:type="dxa"/>
            <w:textDirection w:val="lrTb"/>
            <w:noWrap w:val="false"/>
          </w:tcPr>
          <w:p>
            <w:pPr>
              <w:ind w:left="-21" w:right="1134"/>
              <w:tabs>
                <w:tab w:val="left" w:pos="709" w:leader="none"/>
                <w:tab w:val="left" w:pos="1054" w:leader="none"/>
                <w:tab w:val="left" w:pos="684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992" w:right="1134"/>
        <w:spacing w:line="228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992" w:right="1134"/>
        <w:spacing w:line="228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ПРАВОВОЙ АКТ НАПРАВЛЕН: 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Отдел делопроизводства управления делами и муниципальной службы - 1 (оригинал)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Отдел по делам молодёжи –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Отдел пресс-службы –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Финансовое управление -1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Управление экономического развития-1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 РЕГИСТРАЦИОНН</w:t>
      </w:r>
      <w:r>
        <w:rPr>
          <w:sz w:val="24"/>
          <w:szCs w:val="24"/>
        </w:rPr>
        <w:t xml:space="preserve">ЫЕ РЕКВИЗИТЫ ПРОЕКТА ПРАВОВОГО </w:t>
      </w:r>
      <w:r>
        <w:rPr>
          <w:sz w:val="24"/>
          <w:szCs w:val="24"/>
        </w:rPr>
        <w:t xml:space="preserve">АКТА: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8"/>
          <w:szCs w:val="24"/>
        </w:rPr>
      </w:pPr>
      <w:r>
        <w:rPr>
          <w:sz w:val="8"/>
          <w:szCs w:val="24"/>
        </w:rPr>
      </w:r>
      <w:r>
        <w:rPr>
          <w:sz w:val="8"/>
          <w:szCs w:val="24"/>
        </w:rPr>
      </w:r>
      <w:r>
        <w:rPr>
          <w:sz w:val="8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vertAlign w:val="superscript"/>
        </w:rPr>
        <w:t xml:space="preserve">(дата и номер регистрационной карточки проект документа (РКПД) 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 w:val="24"/>
          <w:szCs w:val="24"/>
        </w:rPr>
      </w:pPr>
      <w:r>
        <w:rPr>
          <w:sz w:val="24"/>
          <w:szCs w:val="24"/>
        </w:rPr>
        <w:t xml:space="preserve">ПРАВОВОЙ АКТ ПРИНЯТ К ОПУБЛИКОВАНИЮ: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992" w:right="1134"/>
        <w:spacing w:line="228" w:lineRule="auto"/>
        <w:rPr>
          <w:szCs w:val="18"/>
          <w:vertAlign w:val="superscript"/>
        </w:rPr>
      </w:pPr>
      <w:r>
        <w:rPr>
          <w:sz w:val="24"/>
          <w:szCs w:val="24"/>
        </w:rPr>
        <w:t xml:space="preserve">________________________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______________________</w:t>
      </w:r>
      <w:r>
        <w:rPr>
          <w:sz w:val="24"/>
          <w:szCs w:val="24"/>
        </w:rPr>
        <w:t xml:space="preserve">________________________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  <w:vertAlign w:val="superscript"/>
        </w:rPr>
        <w:t xml:space="preserve">                                                  </w:t>
      </w:r>
      <w:r>
        <w:rPr>
          <w:sz w:val="24"/>
          <w:szCs w:val="24"/>
          <w:vertAlign w:val="superscript"/>
        </w:rPr>
        <w:t xml:space="preserve">                                        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vertAlign w:val="superscript"/>
        </w:rPr>
        <w:t xml:space="preserve">   (</w:t>
      </w:r>
      <w:r>
        <w:rPr>
          <w:sz w:val="24"/>
          <w:szCs w:val="24"/>
          <w:vertAlign w:val="superscript"/>
        </w:rPr>
        <w:t xml:space="preserve">дата, подпись, инициалы и фамилия)</w:t>
      </w:r>
      <w:r>
        <w:rPr>
          <w:szCs w:val="18"/>
          <w:vertAlign w:val="superscript"/>
        </w:rPr>
      </w:r>
      <w:r>
        <w:rPr>
          <w:szCs w:val="18"/>
          <w:vertAlign w:val="superscript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2" w:right="1134"/>
        <w:spacing w:line="228" w:lineRule="auto"/>
        <w:rPr>
          <w:sz w:val="18"/>
          <w:szCs w:val="18"/>
        </w:rPr>
      </w:pPr>
      <w:r>
        <w:rPr>
          <w:sz w:val="18"/>
          <w:szCs w:val="18"/>
        </w:rPr>
        <w:t xml:space="preserve">Лепский Н.Г.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993" w:right="1134"/>
        <w:rPr>
          <w:sz w:val="18"/>
          <w:szCs w:val="18"/>
        </w:rPr>
      </w:pPr>
      <w:r>
        <w:rPr>
          <w:sz w:val="18"/>
          <w:szCs w:val="18"/>
        </w:rPr>
        <w:t xml:space="preserve">89080488462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1906" w:h="16838" w:orient="portrait"/>
      <w:pgMar w:top="709" w:right="566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6">
    <w:name w:val="Balloon Text"/>
    <w:basedOn w:val="831"/>
    <w:link w:val="83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832"/>
    <w:link w:val="83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56836-1E3B-46D6-A65A-0420CEA4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cp:keywords/>
  <dc:description/>
  <cp:revision>29</cp:revision>
  <dcterms:created xsi:type="dcterms:W3CDTF">2021-10-28T11:01:00Z</dcterms:created>
  <dcterms:modified xsi:type="dcterms:W3CDTF">2024-10-03T11:35:27Z</dcterms:modified>
</cp:coreProperties>
</file>